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个人信息：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周守亮</w:t>
      </w:r>
    </w:p>
    <w:p>
      <w:pPr>
        <w:spacing w:line="360" w:lineRule="auto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研究方向：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公司治理、科技创新、内部控制</w:t>
      </w:r>
    </w:p>
    <w:p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课题研究（</w:t>
      </w:r>
      <w:r>
        <w:rPr>
          <w:rFonts w:hint="eastAsia"/>
          <w:sz w:val="32"/>
          <w:szCs w:val="32"/>
        </w:rPr>
        <w:t>近5年）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[1]校级教改重点项目：“小微企业财务共享实践基地构建的研究与实践”，主持人，已立项。</w:t>
      </w:r>
    </w:p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[2]横向课题：“大连市女子中等职业技术专业学校内部控制咨询服务”，主持人，已立项。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]</w:t>
      </w:r>
      <w:r>
        <w:rPr>
          <w:rFonts w:ascii="仿宋" w:hAnsi="仿宋" w:eastAsia="仿宋"/>
          <w:sz w:val="24"/>
          <w:szCs w:val="24"/>
        </w:rPr>
        <w:t>辽宁省教育科学</w:t>
      </w:r>
      <w:r>
        <w:rPr>
          <w:rFonts w:hint="eastAsia" w:ascii="仿宋" w:hAnsi="仿宋" w:eastAsia="仿宋"/>
          <w:sz w:val="24"/>
          <w:szCs w:val="24"/>
        </w:rPr>
        <w:t>“十三五”规划</w:t>
      </w:r>
      <w:r>
        <w:rPr>
          <w:rFonts w:ascii="仿宋" w:hAnsi="仿宋" w:eastAsia="仿宋"/>
          <w:sz w:val="24"/>
          <w:szCs w:val="24"/>
        </w:rPr>
        <w:t>2017年度</w:t>
      </w:r>
      <w:r>
        <w:rPr>
          <w:rFonts w:hint="eastAsia" w:ascii="仿宋" w:hAnsi="仿宋" w:eastAsia="仿宋"/>
          <w:sz w:val="24"/>
          <w:szCs w:val="24"/>
        </w:rPr>
        <w:t>课题：高校全面内部控制体系建设与实施策略研究（课题编号：JG</w:t>
      </w:r>
      <w:r>
        <w:rPr>
          <w:rFonts w:ascii="仿宋" w:hAnsi="仿宋" w:eastAsia="仿宋"/>
          <w:sz w:val="24"/>
          <w:szCs w:val="24"/>
        </w:rPr>
        <w:t>17DB039</w:t>
      </w:r>
      <w:r>
        <w:rPr>
          <w:rFonts w:hint="eastAsia" w:ascii="仿宋" w:hAnsi="仿宋" w:eastAsia="仿宋"/>
          <w:sz w:val="24"/>
          <w:szCs w:val="24"/>
        </w:rPr>
        <w:t>），主持人，已立项。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</w:rPr>
        <w:t>] 2016年国家自然科学基金项目</w:t>
      </w:r>
      <w:r>
        <w:rPr>
          <w:rFonts w:hint="eastAsia" w:ascii="仿宋" w:hAnsi="仿宋" w:eastAsia="仿宋"/>
          <w:sz w:val="24"/>
          <w:szCs w:val="24"/>
        </w:rPr>
        <w:t>：产学研协同创新网络特征与高校创新绩效的关系研究——基于知识协同的中介效应（项目编号：71603044），主持人，已立项。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] </w:t>
      </w:r>
      <w:r>
        <w:rPr>
          <w:rFonts w:ascii="仿宋" w:hAnsi="仿宋" w:eastAsia="仿宋"/>
          <w:sz w:val="24"/>
          <w:szCs w:val="24"/>
        </w:rPr>
        <w:t>2015年教育部国际交流与合作司委托项目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中外合作办学典型案例研究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课程与专业建设</w:t>
      </w:r>
      <w:r>
        <w:rPr>
          <w:rFonts w:hint="eastAsia" w:ascii="仿宋" w:hAnsi="仿宋" w:eastAsia="仿宋"/>
          <w:sz w:val="24"/>
          <w:szCs w:val="24"/>
        </w:rPr>
        <w:t>，主持人，已结项。</w:t>
      </w:r>
    </w:p>
    <w:p>
      <w:pPr>
        <w:ind w:left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论文成果（</w:t>
      </w:r>
      <w:r>
        <w:rPr>
          <w:rFonts w:hint="eastAsia"/>
          <w:sz w:val="32"/>
          <w:szCs w:val="32"/>
        </w:rPr>
        <w:t>近5年）</w:t>
      </w:r>
      <w:r>
        <w:rPr>
          <w:rFonts w:hint="eastAsia"/>
          <w:b/>
          <w:sz w:val="32"/>
          <w:szCs w:val="32"/>
        </w:rPr>
        <w:t>：</w:t>
      </w:r>
    </w:p>
    <w:p>
      <w:pPr>
        <w:ind w:left="1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[1] </w:t>
      </w:r>
      <w:r>
        <w:rPr>
          <w:rFonts w:hint="eastAsia" w:ascii="仿宋" w:hAnsi="仿宋" w:eastAsia="仿宋" w:cs="仿宋"/>
          <w:i/>
          <w:iCs/>
          <w:sz w:val="24"/>
          <w:szCs w:val="24"/>
          <w:lang w:val="en-US" w:eastAsia="zh-CN"/>
        </w:rPr>
        <w:t>Shouliang Zhou and Haitao Zhang. Could Financial Reporting Quality Improve the Capital Investment Efficiency of Chinese Listed Companies? [J]. ICIC Express Letters, Part B: Application. Vol. 10, no. 1, pp 71-80, 2019.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[2] </w:t>
      </w:r>
      <w:r>
        <w:rPr>
          <w:rFonts w:hint="eastAsia" w:ascii="仿宋" w:hAnsi="仿宋" w:eastAsia="仿宋" w:cs="仿宋"/>
          <w:sz w:val="24"/>
          <w:szCs w:val="24"/>
        </w:rPr>
        <w:t>周守亮. 高校会计专业硕士国际化人才培养模式研究[J]. 现代教育科学，2018（1）.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] 赵彦志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4"/>
          <w:szCs w:val="24"/>
        </w:rPr>
        <w:t>周守亮. 多元嵌入视角下科研组织的网络治理与创新绩效关系[J]. 经济管理，2016（12）. CSSCI索引。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] 周守亮，赵彦志. 房地产财富效应的地区差异研究[J].经济管理，2015（9）.CSSCI索引。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] 周守亮. 契约视角下知识交易属性与大学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组织特征的关系[J].高校教育管理，2015（3）. CSSCI索引。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] 周守亮，赵彦志. 中外合作办学学费标准研究[J].高教发展与评估，2015（3）. CSSCI索引。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] 周守亮，赵彦志. 民办高等教育分类管理实施路径与策略研究[J].教育研究，2014（5）. CSSCI索引。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] 赵彦志，周守亮. 民办高校成本核算与监督办法研究[J].辽宁教育行政学院学报，2014（4）. 核心期刊。</w:t>
      </w:r>
    </w:p>
    <w:p>
      <w:pPr>
        <w:ind w:left="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[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] 周守亮，赵彦志. 我国民办高校学费标准与教育成本的关系研究[J].现代教育管理，2014（4）. CSSCI索引。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00"/>
    <w:rsid w:val="002F4A1F"/>
    <w:rsid w:val="00507A64"/>
    <w:rsid w:val="005F5B0B"/>
    <w:rsid w:val="00BA5BDD"/>
    <w:rsid w:val="00D14AD0"/>
    <w:rsid w:val="00DD363E"/>
    <w:rsid w:val="00EE6B00"/>
    <w:rsid w:val="00F4700B"/>
    <w:rsid w:val="18FA54CF"/>
    <w:rsid w:val="3031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2019-09-02T07:27:00Z</dcterms:created>
  <dc:creator>lenovo</dc:creator>
  <cp:lastModifiedBy>周守亮 Bruce</cp:lastModifiedBy>
  <dcterms:modified xsi:type="dcterms:W3CDTF">2019-09-02T15:16:40Z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